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7E" w:rsidRPr="00BB5C54" w:rsidRDefault="004C6E51" w:rsidP="002C1C7E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Процедура 1985</w:t>
      </w:r>
    </w:p>
    <w:p w:rsidR="002556A4" w:rsidRDefault="002C1C7E" w:rsidP="002C1C7E">
      <w:pPr>
        <w:jc w:val="right"/>
        <w:rPr>
          <w:rFonts w:ascii="Verdana" w:hAnsi="Verdana"/>
          <w:i/>
          <w:sz w:val="20"/>
          <w:szCs w:val="20"/>
        </w:rPr>
      </w:pPr>
      <w:r w:rsidRPr="002C1C7E">
        <w:rPr>
          <w:rFonts w:ascii="Verdana" w:hAnsi="Verdana"/>
          <w:i/>
          <w:sz w:val="20"/>
          <w:szCs w:val="20"/>
        </w:rPr>
        <w:t>Съставяне на актове за публична държавна собственост на ведомства, министерства и други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 xml:space="preserve">чл. 68, ал. 1 и чл. 70, ал. 1, чл. 71 </w:t>
      </w:r>
      <w:r w:rsidRPr="00D27C6F">
        <w:rPr>
          <w:rFonts w:ascii="Verdana" w:hAnsi="Verdana"/>
          <w:sz w:val="20"/>
          <w:szCs w:val="20"/>
        </w:rPr>
        <w:t>от Закона за държавната собственост</w:t>
      </w:r>
      <w:r>
        <w:rPr>
          <w:rFonts w:ascii="Verdana" w:hAnsi="Verdana"/>
          <w:sz w:val="20"/>
          <w:szCs w:val="20"/>
        </w:rPr>
        <w:t xml:space="preserve"> и чл. 102, ал. 2 от ППЗДС.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EB18C3" w:rsidRPr="00D27C6F" w:rsidRDefault="00EB18C3" w:rsidP="00EB18C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EB18C3" w:rsidRPr="00D27C6F" w:rsidRDefault="00EB18C3" w:rsidP="00EB18C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EB18C3" w:rsidRPr="00D27C6F" w:rsidRDefault="00EB18C3" w:rsidP="00EB18C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EB18C3" w:rsidRPr="00D27C6F" w:rsidRDefault="00EB18C3" w:rsidP="00EB18C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EB18C3" w:rsidRPr="00D27C6F" w:rsidRDefault="00EB18C3" w:rsidP="00EB18C3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EB18C3" w:rsidRPr="00D27C6F" w:rsidRDefault="00EB18C3" w:rsidP="00EB18C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Arial Unicode MS" w:hAnsi="Verdana" w:cs="Times New Roman"/>
          <w:sz w:val="20"/>
          <w:szCs w:val="20"/>
          <w:lang w:eastAsia="bg-BG"/>
        </w:rPr>
      </w:pPr>
      <w:r>
        <w:rPr>
          <w:rFonts w:ascii="Verdana" w:eastAsia="Arial Unicode MS" w:hAnsi="Verdana" w:cs="Times New Roman"/>
          <w:sz w:val="20"/>
          <w:szCs w:val="20"/>
          <w:lang w:eastAsia="bg-BG"/>
        </w:rPr>
        <w:t>Актуална скица на имота (оригинал):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от действащия регулационен план (оригинал), когато имота е в строителните граници на населеното място, издадена от техническа служба при Общината по местонахождение на имота, придружена с удостоверение за идентичност по всички отменени планове; 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- от КВС, когато имоти е извън строителните граници на населеното място (земеделска земя), издадена от Общинска служба по земеделие по местонахождение на имота;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- от действащата кадастрална карта, когато населеното място има одобрена такава, издадена от Служба по геодезия, картография и кадастър – гр. Търговище. Задължително към тази скица се прилага удостоверение за идентичност на имота по кадастралната карта и всички регулационни планове на населеното място, издадено от техническа служба по местонахождение на имота;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Техническа характеристика на сградата, съдържаща: застроена площ, конструкция на сградата, година на построяване,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етажност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ид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>. части от общите части на сградата и от правото на строеж;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Справка-извлечение по сметки 201 и 203 от баланса на ДМА, включително и за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предприятие по чл. 62, ал. 3 от ТЗ (данните за площ да съответстват на тези по скицата и данъчната оценка); 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Копие от съставени по-рано актове за държавна собственост;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Удостоверение за данъчна оценка на имоти, валидна за календарната година (оригинал);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Правен акт, по силата на който имотът е предоставен на съответното държавно юридическа лице; </w:t>
      </w:r>
      <w:bookmarkStart w:id="0" w:name="_GoBack"/>
      <w:bookmarkEnd w:id="0"/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Нотариално заверено пълномощно, когато заявлението се подава от упълномощено лица. 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EB18C3" w:rsidRPr="00D27C6F" w:rsidRDefault="00EB18C3" w:rsidP="00EB18C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Pr="00D27C6F">
        <w:rPr>
          <w:rFonts w:ascii="Verdana" w:hAnsi="Verdana"/>
          <w:sz w:val="20"/>
          <w:szCs w:val="20"/>
          <w:lang w:val="en-US"/>
        </w:rPr>
        <w:t xml:space="preserve"> </w:t>
      </w:r>
      <w:r w:rsidRPr="00D27C6F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EB18C3" w:rsidRPr="00D27C6F" w:rsidRDefault="00EB18C3" w:rsidP="00EB18C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D27C6F">
        <w:rPr>
          <w:rFonts w:ascii="Verdana" w:hAnsi="Verdana"/>
          <w:sz w:val="20"/>
          <w:szCs w:val="20"/>
          <w:lang w:val="en-US"/>
        </w:rPr>
        <w:t xml:space="preserve">; </w:t>
      </w:r>
      <w:r w:rsidRPr="00D27C6F">
        <w:rPr>
          <w:rFonts w:ascii="Verdana" w:hAnsi="Verdana"/>
          <w:sz w:val="20"/>
          <w:szCs w:val="20"/>
        </w:rPr>
        <w:t xml:space="preserve">Чрез електронна поща; 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712948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712948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EB18C3" w:rsidRPr="00712948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71294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EB18C3" w:rsidRPr="00712948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EB18C3" w:rsidRPr="00712948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EB18C3" w:rsidRPr="00712948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EB18C3" w:rsidRPr="00712948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EB18C3" w:rsidRPr="005F10DB" w:rsidRDefault="00EB18C3" w:rsidP="00EB18C3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Чрез лицензиран пощенски оператор за моя сметка на посочения адрес за кореспонденция;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На посочения адрес на електронна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поща. 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EB18C3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18C3" w:rsidRPr="00D27C6F" w:rsidRDefault="00EB18C3" w:rsidP="00EB18C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2C1C7E" w:rsidRPr="002C1C7E" w:rsidRDefault="00EB18C3" w:rsidP="00EB18C3">
      <w:pPr>
        <w:rPr>
          <w:i/>
        </w:rPr>
      </w:pPr>
      <w:hyperlink r:id="rId8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2C1C7E" w:rsidRPr="002C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BD"/>
    <w:rsid w:val="002556A4"/>
    <w:rsid w:val="002C1C7E"/>
    <w:rsid w:val="004C6E51"/>
    <w:rsid w:val="007A6EBD"/>
    <w:rsid w:val="00EB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1C7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1C7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4</cp:revision>
  <dcterms:created xsi:type="dcterms:W3CDTF">2020-07-20T07:52:00Z</dcterms:created>
  <dcterms:modified xsi:type="dcterms:W3CDTF">2020-07-20T07:58:00Z</dcterms:modified>
</cp:coreProperties>
</file>